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rtl w:val="0"/>
        </w:rPr>
        <w:t xml:space="preserve">Silvestrovská sledovačka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17524909973145" w:lineRule="auto"/>
        <w:ind w:left="16.719970703125" w:right="-4.840087890625" w:hanging="8.58001708984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 éteru rozhlasové stanice Hitrádio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ve všední dny, v časovém pásmu od </w:t>
      </w:r>
      <w:r w:rsidDel="00000000" w:rsidR="00000000" w:rsidRPr="00000000">
        <w:rPr>
          <w:rFonts w:ascii="Calibri" w:cs="Calibri" w:eastAsia="Calibri" w:hAnsi="Calibri"/>
          <w:rtl w:val="0"/>
        </w:rPr>
        <w:t xml:space="preserve">16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 do </w:t>
      </w:r>
      <w:r w:rsidDel="00000000" w:rsidR="00000000" w:rsidRPr="00000000">
        <w:rPr>
          <w:rFonts w:ascii="Calibri" w:cs="Calibri" w:eastAsia="Calibri" w:hAnsi="Calibri"/>
          <w:rtl w:val="0"/>
        </w:rPr>
        <w:t xml:space="preserve">17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:00,  budou v termínu </w:t>
      </w:r>
      <w:r w:rsidDel="00000000" w:rsidR="00000000" w:rsidRPr="00000000">
        <w:rPr>
          <w:rFonts w:ascii="Calibri" w:cs="Calibri" w:eastAsia="Calibri" w:hAnsi="Calibri"/>
          <w:rtl w:val="0"/>
        </w:rPr>
        <w:t xml:space="preserve">31.12.2025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realizovány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 denně soutěžní kola o vybrané výhry  Pořadatele soutěže, kterým je 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491210937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 co hrajeme v éteru Hitrádia</w:t>
      </w:r>
      <w:r w:rsidDel="00000000" w:rsidR="00000000" w:rsidRPr="00000000">
        <w:rPr>
          <w:rFonts w:ascii="Calibri" w:cs="Calibri" w:eastAsia="Calibri" w:hAnsi="Calibri"/>
          <w:b w:val="1"/>
          <w:bCs w:val="1"/>
          <w:rtl w:val="0"/>
        </w:rPr>
        <w:t xml:space="preserve"> Zlín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6108398437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Hotovost </w:t>
      </w:r>
      <w:r w:rsidDel="00000000" w:rsidR="00000000" w:rsidRPr="00000000">
        <w:rPr>
          <w:rFonts w:ascii="Calibri" w:cs="Calibri" w:eastAsia="Calibri" w:hAnsi="Calibri"/>
          <w:b w:val="1"/>
          <w:bCs w:val="1"/>
          <w:rtl w:val="0"/>
        </w:rPr>
        <w:t xml:space="preserve">ve výši 2026 korun.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8.139953613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Výhry jsou v době jejich předání výhercům majetkem Pořadatele.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2.99357414245605" w:lineRule="auto"/>
        <w:ind w:left="0" w:right="89.599609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635742187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Systém hry: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986328125" w:line="240" w:lineRule="auto"/>
        <w:ind w:left="23.09997558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Úkolem soutěžících</w:t>
      </w:r>
      <w:r w:rsidDel="00000000" w:rsidR="00000000" w:rsidRPr="00000000">
        <w:rPr>
          <w:rFonts w:ascii="Calibri" w:cs="Calibri" w:eastAsia="Calibri" w:hAnsi="Calibri"/>
          <w:rtl w:val="0"/>
        </w:rPr>
        <w:t xml:space="preserve"> je začít sledovat stanici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Hitrád</w:t>
      </w:r>
      <w:r w:rsidDel="00000000" w:rsidR="00000000" w:rsidRPr="00000000">
        <w:rPr>
          <w:rFonts w:ascii="Calibri" w:cs="Calibri" w:eastAsia="Calibri" w:hAnsi="Calibri"/>
          <w:rtl w:val="0"/>
        </w:rPr>
        <w:t xml:space="preserve">io Zlín na instagramu.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Calibri" w:cs="Calibri" w:eastAsia="Calibri" w:hAnsi="Calibri"/>
          <w:rtl w:val="0"/>
        </w:rPr>
        <w:t xml:space="preserve">Po 16te hodine zavolá moderátor 3 výherci, kteří sledují na instagramu Hitrádio Zlín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Fonts w:ascii="Calibri" w:cs="Calibri" w:eastAsia="Calibri" w:hAnsi="Calibri"/>
          <w:rtl w:val="0"/>
        </w:rPr>
        <w:t xml:space="preserve">3. Sledující vyhrává sumu v hodnotě 2026 korun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8126163482666" w:lineRule="auto"/>
        <w:ind w:left="4.4000244140625" w:right="-1.319580078125" w:firstLine="12.319946289062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Pořadatel a organizátor: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Pořadatel: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602783203125" w:line="245.35606384277344" w:lineRule="auto"/>
        <w:ind w:left="13.2000732421875" w:right="-4.180908203125" w:firstLine="9.680023193359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50195312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Organizátor: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3.0845546722412" w:lineRule="auto"/>
        <w:ind w:left="20.89996337890625" w:right="-4.180908203125" w:hanging="5.93994140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Organizačním zajištěním hry pověřil Pořadatel společnost MEDIA MARKETING SERVICES a.s. se sídlem  Praha 2, Bělehradská 299/132, PSČ 120 00, IČO: 276 04 942, DIČ: CZ27604942, zapsanou v obchodním  rejstříku vedeném Městským soudem v Praze pod sp. zn. B 11148.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243408203125" w:line="243.31174850463867" w:lineRule="auto"/>
        <w:ind w:left="12.100067138671875" w:right="-4.24072265625" w:firstLine="2.859954833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prohlašuje, že na základě platných smluv, uzavřených s provozovatelem Rozhlasové Stanice Hitrádio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je zcela oprávněn tuto soutěž organizovat a je majitelem rozhlasových  stanice a oficiálních sociálních účtů (Facebook / Intagram) Hitrádia </w:t>
      </w:r>
      <w:r w:rsidDel="00000000" w:rsidR="00000000" w:rsidRPr="00000000">
        <w:rPr>
          <w:rFonts w:ascii="Calibri" w:cs="Calibri" w:eastAsia="Calibri" w:hAnsi="Calibri"/>
          <w:rtl w:val="0"/>
        </w:rPr>
        <w:t xml:space="preserve">Zlín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078125"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Podmínky účasti ve hře a předání výher: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5966796875" w:line="243.64806175231934" w:lineRule="auto"/>
        <w:ind w:left="8.13995361328125" w:right="312.2998046875" w:firstLine="2.640075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Zúčastnit se mohou všichni, kteří mají trvalé bydliště na území České republiky a jsou starší 18let. Z účasti ve hře jsou vyloučeny osoby, které jsou v pracovním či obdobném vztahu s organizátorem nebo jedním z pořadatelů hry, nebo osoby blízké těmto osobám (ust. § 22 zákona č. 89/2012 Sb., občanského zákoníku) či osoby přímo či nepřímo spolupracující na hře. Z účasti ve hře jsou dále vyloučeny osoby, které získaly v době posledních 420dnů jakoukoliv výhru v rámci hry pořádané nebo organizované ve vysílání stanice Hitrádií.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5771484375" w:line="243.78118515014648" w:lineRule="auto"/>
        <w:ind w:left="8.13995361328125" w:right="197.442626953125" w:firstLine="14.520111083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Účastí ve hře účastníci souhlasí, že v případě výhry má organizátor a pořadatel hry právo bezúplatně využít jejich osobních údajů, obrazových a zvukových záznamů týkajících se účastníků nebo jejich projevů osobní povahy (fotografie, písmo, hlas apod.) pro reklamní a marketingové účely bez omezení. Jména výherců mohou být uveřejněna v mediích a na internetu.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3701171875" w:line="240.81273078918457" w:lineRule="auto"/>
        <w:ind w:left="8.13995361328125" w:right="219.00390625" w:firstLine="6.820068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bez zbytečného odkladu po splnění podmínek pro získání výhry zajistí předání a čerpání výhry. Výherce není povinen výhru přijmout. Výhry nejsou vyměnitelné.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14013671875" w:line="240" w:lineRule="auto"/>
        <w:ind w:left="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Vyhlášení příslibu odměny (výhry) a pravidel hry: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11083984375" w:line="245.35637855529785" w:lineRule="auto"/>
        <w:ind w:left="18.699951171875" w:right="543.8006591796875" w:firstLine="4.1801452636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Pravidla hry vstupují v platnost a příslib odměny je veřejně vyhlášen v den jejich uveřejnění na internetových stránkách www.hitradi</w:t>
      </w:r>
      <w:r w:rsidDel="00000000" w:rsidR="00000000" w:rsidRPr="00000000">
        <w:rPr>
          <w:rFonts w:ascii="Calibri" w:cs="Calibri" w:eastAsia="Calibri" w:hAnsi="Calibri"/>
          <w:rtl w:val="0"/>
        </w:rPr>
        <w:t xml:space="preserve">zlin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.cz. Účastníci jsou s pravidly seznámeni a účastí ve hře projevují vůli být jimi vázáni.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75" w:line="240" w:lineRule="auto"/>
        <w:ind w:left="12.9800415039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Oprávnění organizátora a pořadatele: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3.9327049255371" w:lineRule="auto"/>
        <w:ind w:left="7.920074462890625" w:right="82.39990234375" w:firstLine="7.0399475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Organizátor a pořadatelé má právo rozhodnout o všech otázkách týkajících se hry dle vlastního uvážení, jejich rozhodnutí je konečné a závazné. Pořadatelé si vyhrazují právo kdykoliv před provedením výkonu, tj. kdykoliv před splněním podmínek pro získání výhry, odvolat příslib odměny (výhry) ve hře. Odvolání příslibu se provede stejným způsobem a v téže formě, kterým byl příslib učiněn. Je – li podmínkou získání výhry výkon co možná nejlepší, jsou pořadatelé oprávněni odvolat příslib jen ze závažných důvodů; v takovém případě jsou pak pořadatelé povinni přiměřeně odškodnit toho, kdo před odvoláním podmínky příslibu alespoň zčásti splnil.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240.81273078918457" w:lineRule="auto"/>
        <w:ind w:left="13.860015869140625" w:right="890.2215576171875" w:firstLine="9.02008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Hra má povahu příslibu odměny ve smyslu § 2884 a násl. zákona č. 89/2012 Sb., občanského zákoníku a řídí se jeho právní úpravou.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156494140625" w:line="240" w:lineRule="auto"/>
        <w:ind w:left="19.580078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Informace o zpracování osobních údajů: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5927734375" w:line="244.38471794128418" w:lineRule="auto"/>
        <w:ind w:left="0" w:right="-4.739990234375" w:firstLine="22.88009643554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Pořadatel bude, jakožto správce, zpracovávat osobní údaje účastníků dle těchto pravidel hry, a to za  účelem plnění smluvního vztahu mezi Pořadatelem a účastníkem hry, který vznikne účastí účastníka ve  hře. V daném případě jde o zpracování osobních údajů, které nevyžaduje souhlas, jehož právním  základem je čl. 6 odst. 1 písm. b) GDPR. Pořadatel bude osobní údaje účastníků zpracovávat v rozsahu  nezbytném pro realizaci hry, nejdéle po dobu 10 let od posledního dne doby hry. Osobní údaje  výherce/ů bude Pořadatel také zpracovávat pro marketingové účely spočívající v propagaci Pořadatele,  jeho výrobků a/nebo služeb a jím pořádaných her formou pořízení podobizen a jiných projevů osobní  povahy výherce/ů, zvukových, obrazových a/nebo zvukově – obrazových záznamů výherce/ů a jejich  zveřejnění v reklamních materiálech Pořadatele, a to nejdéle po dobu 10 let od posledního dne doby  hry. Osobní údaje účastníků hry bude Pořadatel zpracovávat jak sám, tak tím v souladu s požadavky  GDPR pověří třetí osobu – Organizátora soutěže. Při splnění podmínek a předpokladů stanovených  GDPR náležejí účastníkům soutěže, jakožto subjektům údajů v souladu se zpracováním jejich osobních  údajů následující práva: (i) právo na bezplatnou informaci o tom, jaké jeho osobní údaje Pořadatel  zpracovává; (ii) právo na opravu nesprávných zpracovávaných osobních údajů; (iii) právo na výmaz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201873779297" w:lineRule="auto"/>
        <w:ind w:left="13.860015869140625" w:right="-5" w:hanging="0.4400634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zpracovávaných osobních údajů; (iv) právo na omezení zpracování osobních údajů; (v) právo na  přenositelnost osobních údajů. Účastníci hry jsou oprávněni se obrátit se stížností na dozorový úřad,  kterým je Úřad pro ochranu osobních údajů (www.uoou.cz). Výše uvedená práva mohou účastníci hry  uplatnit u Pořadatele na výše uvedených kontaktních údajích, nebo se mohou obrátit na osobu u  Pořadatele pověřenou činností na úseku ochrany osobních údajů, a to prostřednictvím e–mailové  adrese: gdpr@hitradio.cz</w:t>
      </w:r>
    </w:p>
    <w:sectPr>
      <w:pgSz w:h="16840" w:w="11900" w:orient="portrait"/>
      <w:pgMar w:bottom="1540.5000305175781" w:top="1405.6005859375" w:left="1411.1000061035156" w:right="1365.83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